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15m^3</w:t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15m^3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444 mm x 490 mm x 110 mm </w:t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-114290</wp:posOffset>
          </wp:positionV>
          <wp:extent cx="1747520" cy="585470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7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s2RSZtK57XwHzGKFRM4zE2Erg==">CgMxLjA4AHIhMTRSUXd5YkV2VU1yUkc4Z2I1LVZvdFBhQm54aU1VbWNj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